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D06A" w14:textId="522F8880" w:rsidR="00AE4945" w:rsidRPr="00AE4945" w:rsidRDefault="00AE4945" w:rsidP="00AE4945">
      <w:pPr>
        <w:spacing w:line="276" w:lineRule="auto"/>
        <w:jc w:val="both"/>
        <w:rPr>
          <w:b/>
          <w:bCs/>
          <w:sz w:val="24"/>
          <w:szCs w:val="24"/>
          <w:u w:val="single"/>
        </w:rPr>
      </w:pPr>
      <w:r w:rsidRPr="00AE4945">
        <w:rPr>
          <w:b/>
          <w:bCs/>
          <w:sz w:val="24"/>
          <w:szCs w:val="24"/>
          <w:u w:val="single"/>
        </w:rPr>
        <w:t>Informationstext zum Fach Englisch-G im Wahlpflichtbereich II</w:t>
      </w:r>
    </w:p>
    <w:p w14:paraId="558F6ACD" w14:textId="77777777" w:rsidR="00AE4945" w:rsidRDefault="00AE4945" w:rsidP="00AE4945">
      <w:pPr>
        <w:spacing w:line="276" w:lineRule="auto"/>
        <w:jc w:val="both"/>
        <w:rPr>
          <w:sz w:val="24"/>
          <w:szCs w:val="24"/>
        </w:rPr>
      </w:pPr>
    </w:p>
    <w:p w14:paraId="773F1246" w14:textId="753035DE" w:rsidR="00F349AF" w:rsidRPr="00C55BDF" w:rsidRDefault="00F349AF" w:rsidP="00AE4945">
      <w:pPr>
        <w:spacing w:line="276" w:lineRule="auto"/>
        <w:jc w:val="both"/>
        <w:rPr>
          <w:sz w:val="24"/>
          <w:szCs w:val="24"/>
        </w:rPr>
      </w:pPr>
      <w:r w:rsidRPr="00C55BDF">
        <w:rPr>
          <w:sz w:val="24"/>
          <w:szCs w:val="24"/>
        </w:rPr>
        <w:t>Bereits seit vielen Jahren besteht am S</w:t>
      </w:r>
      <w:r>
        <w:rPr>
          <w:sz w:val="24"/>
          <w:szCs w:val="24"/>
        </w:rPr>
        <w:t>t. Hildegardis-Gymnasium in Duisburg</w:t>
      </w:r>
      <w:r w:rsidRPr="00C55BDF">
        <w:rPr>
          <w:sz w:val="24"/>
          <w:szCs w:val="24"/>
        </w:rPr>
        <w:t xml:space="preserve"> für Schülerinnen und Schüler im </w:t>
      </w:r>
      <w:r w:rsidRPr="00C55BDF">
        <w:rPr>
          <w:b/>
          <w:sz w:val="24"/>
          <w:szCs w:val="24"/>
        </w:rPr>
        <w:t>Wahlpflichtbereich II</w:t>
      </w:r>
      <w:r w:rsidRPr="00C55BDF">
        <w:rPr>
          <w:sz w:val="24"/>
          <w:szCs w:val="24"/>
        </w:rPr>
        <w:t xml:space="preserve"> die Möglichkeit, statt einer dritten Fremdsprache einen zweijährigen</w:t>
      </w:r>
      <w:r>
        <w:rPr>
          <w:sz w:val="24"/>
          <w:szCs w:val="24"/>
        </w:rPr>
        <w:t>,</w:t>
      </w:r>
      <w:r w:rsidRPr="00C55BDF">
        <w:rPr>
          <w:sz w:val="24"/>
          <w:szCs w:val="24"/>
        </w:rPr>
        <w:t xml:space="preserve"> klassenübergreifend organisierten Kurs anzuwählen, der die </w:t>
      </w:r>
      <w:r w:rsidRPr="00F21C6D">
        <w:rPr>
          <w:b/>
          <w:sz w:val="24"/>
          <w:szCs w:val="24"/>
        </w:rPr>
        <w:t>praktische Verwendung der englischen Sprache zur Erarbeitung von Inhalten aus verschiedenen den Gesellschaftswissenschaften zugeordneten Fächern (Geschichte, Erdkunde, Politik) und dem Religionsunterricht</w:t>
      </w:r>
      <w:r w:rsidRPr="00C55BDF">
        <w:rPr>
          <w:sz w:val="24"/>
          <w:szCs w:val="24"/>
        </w:rPr>
        <w:t xml:space="preserve"> verbindet.</w:t>
      </w:r>
      <w:r>
        <w:rPr>
          <w:sz w:val="24"/>
          <w:szCs w:val="24"/>
        </w:rPr>
        <w:t xml:space="preserve"> Als Kurzform hat sich für dieses Angebot die </w:t>
      </w:r>
      <w:r w:rsidRPr="00C55BDF">
        <w:rPr>
          <w:b/>
          <w:sz w:val="24"/>
          <w:szCs w:val="24"/>
        </w:rPr>
        <w:t>Bezeichnung „Englisch-G“</w:t>
      </w:r>
      <w:r>
        <w:rPr>
          <w:sz w:val="24"/>
          <w:szCs w:val="24"/>
        </w:rPr>
        <w:t xml:space="preserve"> eingebürgert.</w:t>
      </w:r>
    </w:p>
    <w:p w14:paraId="49ACFAE5" w14:textId="0A0EE8B5" w:rsidR="00F349AF" w:rsidRDefault="00F349AF" w:rsidP="00AE4945">
      <w:pPr>
        <w:spacing w:line="276" w:lineRule="auto"/>
        <w:jc w:val="both"/>
        <w:rPr>
          <w:sz w:val="24"/>
          <w:szCs w:val="24"/>
        </w:rPr>
      </w:pPr>
      <w:r w:rsidRPr="00C55BDF">
        <w:rPr>
          <w:sz w:val="24"/>
          <w:szCs w:val="24"/>
        </w:rPr>
        <w:t>Im Fach Englisc</w:t>
      </w:r>
      <w:r>
        <w:rPr>
          <w:sz w:val="24"/>
          <w:szCs w:val="24"/>
        </w:rPr>
        <w:t>h-G</w:t>
      </w:r>
      <w:r w:rsidRPr="00C55BDF">
        <w:rPr>
          <w:sz w:val="24"/>
          <w:szCs w:val="24"/>
        </w:rPr>
        <w:t xml:space="preserve"> wird die </w:t>
      </w:r>
      <w:r w:rsidRPr="00C55BDF">
        <w:rPr>
          <w:b/>
          <w:sz w:val="24"/>
          <w:szCs w:val="24"/>
        </w:rPr>
        <w:t xml:space="preserve">Fremdsprache Englisch wie ein Werkzeug </w:t>
      </w:r>
      <w:r>
        <w:rPr>
          <w:b/>
          <w:sz w:val="24"/>
          <w:szCs w:val="24"/>
        </w:rPr>
        <w:t xml:space="preserve">als Kommunikationsmittel </w:t>
      </w:r>
      <w:r w:rsidRPr="00C55BDF">
        <w:rPr>
          <w:b/>
          <w:sz w:val="24"/>
          <w:szCs w:val="24"/>
        </w:rPr>
        <w:t>genutzt</w:t>
      </w:r>
      <w:r w:rsidRPr="00C55BDF">
        <w:rPr>
          <w:sz w:val="24"/>
          <w:szCs w:val="24"/>
        </w:rPr>
        <w:t xml:space="preserve">, um an </w:t>
      </w:r>
      <w:r>
        <w:rPr>
          <w:sz w:val="24"/>
          <w:szCs w:val="24"/>
        </w:rPr>
        <w:t xml:space="preserve">einer </w:t>
      </w:r>
      <w:r>
        <w:rPr>
          <w:sz w:val="24"/>
          <w:szCs w:val="24"/>
        </w:rPr>
        <w:t>großen Vielfalt von Themen</w:t>
      </w:r>
      <w:r w:rsidRPr="00C55BDF">
        <w:rPr>
          <w:sz w:val="24"/>
          <w:szCs w:val="24"/>
        </w:rPr>
        <w:t xml:space="preserve"> zu arbeiten, die in enger </w:t>
      </w:r>
      <w:r w:rsidRPr="003C750B">
        <w:rPr>
          <w:b/>
          <w:sz w:val="24"/>
          <w:szCs w:val="24"/>
        </w:rPr>
        <w:t xml:space="preserve">Verbindung zur Kultur, Geschichte, </w:t>
      </w:r>
      <w:proofErr w:type="gramStart"/>
      <w:r w:rsidRPr="003C750B">
        <w:rPr>
          <w:b/>
          <w:sz w:val="24"/>
          <w:szCs w:val="24"/>
        </w:rPr>
        <w:t>Geographie</w:t>
      </w:r>
      <w:proofErr w:type="gramEnd"/>
      <w:r w:rsidRPr="003C750B">
        <w:rPr>
          <w:b/>
          <w:sz w:val="24"/>
          <w:szCs w:val="24"/>
        </w:rPr>
        <w:t xml:space="preserve"> oder Politik englischsprachiger Länder</w:t>
      </w:r>
      <w:r w:rsidRPr="00C55BDF">
        <w:rPr>
          <w:sz w:val="24"/>
          <w:szCs w:val="24"/>
        </w:rPr>
        <w:t xml:space="preserve"> stehen. Schülerinnen </w:t>
      </w:r>
      <w:r>
        <w:rPr>
          <w:sz w:val="24"/>
          <w:szCs w:val="24"/>
        </w:rPr>
        <w:t xml:space="preserve">und Schüler </w:t>
      </w:r>
      <w:r>
        <w:rPr>
          <w:sz w:val="24"/>
          <w:szCs w:val="24"/>
        </w:rPr>
        <w:t xml:space="preserve">erwerben intensives zusätzliches Wissen und </w:t>
      </w:r>
      <w:r w:rsidRPr="00C55BDF">
        <w:rPr>
          <w:sz w:val="24"/>
          <w:szCs w:val="24"/>
        </w:rPr>
        <w:t xml:space="preserve">erweitern über zwei Schuljahre hinweg </w:t>
      </w:r>
      <w:r>
        <w:rPr>
          <w:sz w:val="24"/>
          <w:szCs w:val="24"/>
        </w:rPr>
        <w:t>ganz nebenbei</w:t>
      </w:r>
      <w:r w:rsidRPr="00C55BDF">
        <w:rPr>
          <w:sz w:val="24"/>
          <w:szCs w:val="24"/>
        </w:rPr>
        <w:t xml:space="preserve"> ihren fremdsprachlichen Wortschatz</w:t>
      </w:r>
      <w:r>
        <w:rPr>
          <w:sz w:val="24"/>
          <w:szCs w:val="24"/>
        </w:rPr>
        <w:t>, ihr Schreib- und Sprechvermögen sowie</w:t>
      </w:r>
      <w:r w:rsidRPr="00C55BDF">
        <w:rPr>
          <w:sz w:val="24"/>
          <w:szCs w:val="24"/>
        </w:rPr>
        <w:t xml:space="preserve"> ihre Lese-, Hör- und Hör-Seh-Kompetenz, da sie die englische Sprache pro Woche drei Stunden zusätzlich </w:t>
      </w:r>
      <w:r>
        <w:rPr>
          <w:sz w:val="24"/>
          <w:szCs w:val="24"/>
        </w:rPr>
        <w:t xml:space="preserve">aktiv und sehr vielfältig </w:t>
      </w:r>
      <w:r w:rsidRPr="00C55BDF">
        <w:rPr>
          <w:sz w:val="24"/>
          <w:szCs w:val="24"/>
        </w:rPr>
        <w:t>anwenden</w:t>
      </w:r>
      <w:r>
        <w:rPr>
          <w:sz w:val="24"/>
          <w:szCs w:val="24"/>
        </w:rPr>
        <w:t>.</w:t>
      </w:r>
    </w:p>
    <w:p w14:paraId="7667036D" w14:textId="138295C0" w:rsidR="00F349AF" w:rsidRDefault="00F349AF" w:rsidP="00AE4945">
      <w:pPr>
        <w:spacing w:line="276" w:lineRule="auto"/>
        <w:jc w:val="both"/>
        <w:rPr>
          <w:sz w:val="24"/>
          <w:szCs w:val="24"/>
        </w:rPr>
      </w:pPr>
      <w:r w:rsidRPr="00C55BDF">
        <w:rPr>
          <w:sz w:val="24"/>
          <w:szCs w:val="24"/>
        </w:rPr>
        <w:t>Das Fach Englisch</w:t>
      </w:r>
      <w:r>
        <w:rPr>
          <w:sz w:val="24"/>
          <w:szCs w:val="24"/>
        </w:rPr>
        <w:t>-G</w:t>
      </w:r>
      <w:r w:rsidRPr="00C55BDF">
        <w:rPr>
          <w:sz w:val="24"/>
          <w:szCs w:val="24"/>
        </w:rPr>
        <w:t xml:space="preserve"> ist </w:t>
      </w:r>
      <w:r w:rsidRPr="003C750B">
        <w:rPr>
          <w:b/>
          <w:sz w:val="24"/>
          <w:szCs w:val="24"/>
        </w:rPr>
        <w:t>anders als der bilinguale Unterricht</w:t>
      </w:r>
      <w:r w:rsidRPr="00C55BDF">
        <w:rPr>
          <w:sz w:val="24"/>
          <w:szCs w:val="24"/>
        </w:rPr>
        <w:t xml:space="preserve"> an Schulen </w:t>
      </w:r>
      <w:r>
        <w:rPr>
          <w:sz w:val="24"/>
          <w:szCs w:val="24"/>
        </w:rPr>
        <w:t xml:space="preserve">mit einem bilingualen Zweig </w:t>
      </w:r>
      <w:r w:rsidRPr="003C750B">
        <w:rPr>
          <w:b/>
          <w:sz w:val="24"/>
          <w:szCs w:val="24"/>
        </w:rPr>
        <w:t>nicht an die deutschen Lehrpläne gebunden</w:t>
      </w:r>
      <w:r w:rsidRPr="00C55BDF">
        <w:rPr>
          <w:sz w:val="24"/>
          <w:szCs w:val="24"/>
        </w:rPr>
        <w:t>, da e</w:t>
      </w:r>
      <w:r>
        <w:rPr>
          <w:sz w:val="24"/>
          <w:szCs w:val="24"/>
        </w:rPr>
        <w:t>s</w:t>
      </w:r>
      <w:r w:rsidRPr="00C55BDF">
        <w:rPr>
          <w:sz w:val="24"/>
          <w:szCs w:val="24"/>
        </w:rPr>
        <w:t xml:space="preserve"> ja den </w:t>
      </w:r>
      <w:r w:rsidRPr="003C750B">
        <w:rPr>
          <w:sz w:val="24"/>
          <w:szCs w:val="24"/>
        </w:rPr>
        <w:t>Fachunterricht in deutscher Sprache in Erdkunde</w:t>
      </w:r>
      <w:r>
        <w:rPr>
          <w:sz w:val="24"/>
          <w:szCs w:val="24"/>
        </w:rPr>
        <w:t>, Politik</w:t>
      </w:r>
      <w:r w:rsidRPr="003C750B">
        <w:rPr>
          <w:sz w:val="24"/>
          <w:szCs w:val="24"/>
        </w:rPr>
        <w:t xml:space="preserve"> oder Geschichte nicht ersetzt</w:t>
      </w:r>
      <w:r>
        <w:rPr>
          <w:sz w:val="24"/>
          <w:szCs w:val="24"/>
        </w:rPr>
        <w:t>, sondern ergänzt</w:t>
      </w:r>
      <w:r w:rsidRPr="003C750B">
        <w:rPr>
          <w:sz w:val="24"/>
          <w:szCs w:val="24"/>
        </w:rPr>
        <w:t>.</w:t>
      </w:r>
      <w:r w:rsidRPr="00C55BDF">
        <w:rPr>
          <w:sz w:val="24"/>
          <w:szCs w:val="24"/>
        </w:rPr>
        <w:t xml:space="preserve"> </w:t>
      </w:r>
      <w:r>
        <w:rPr>
          <w:sz w:val="24"/>
          <w:szCs w:val="24"/>
        </w:rPr>
        <w:t xml:space="preserve">Es existiert </w:t>
      </w:r>
      <w:proofErr w:type="gramStart"/>
      <w:r>
        <w:rPr>
          <w:sz w:val="24"/>
          <w:szCs w:val="24"/>
        </w:rPr>
        <w:t>ganz bewusst</w:t>
      </w:r>
      <w:proofErr w:type="gramEnd"/>
      <w:r>
        <w:rPr>
          <w:sz w:val="24"/>
          <w:szCs w:val="24"/>
        </w:rPr>
        <w:t xml:space="preserve"> </w:t>
      </w:r>
      <w:r w:rsidRPr="003C750B">
        <w:rPr>
          <w:b/>
          <w:sz w:val="24"/>
          <w:szCs w:val="24"/>
        </w:rPr>
        <w:t>kein vollständig festgelegtes, verbindliches Curriculum</w:t>
      </w:r>
      <w:r>
        <w:rPr>
          <w:sz w:val="24"/>
          <w:szCs w:val="24"/>
        </w:rPr>
        <w:t>. Stattdessen</w:t>
      </w:r>
      <w:r w:rsidRPr="00C55BDF">
        <w:rPr>
          <w:sz w:val="24"/>
          <w:szCs w:val="24"/>
        </w:rPr>
        <w:t xml:space="preserve"> können </w:t>
      </w:r>
      <w:r>
        <w:rPr>
          <w:sz w:val="24"/>
          <w:szCs w:val="24"/>
        </w:rPr>
        <w:t xml:space="preserve">und sollen </w:t>
      </w:r>
      <w:r w:rsidRPr="00C55BDF">
        <w:rPr>
          <w:sz w:val="24"/>
          <w:szCs w:val="24"/>
        </w:rPr>
        <w:t xml:space="preserve">Themen und Inhalte </w:t>
      </w:r>
      <w:r>
        <w:rPr>
          <w:sz w:val="24"/>
          <w:szCs w:val="24"/>
        </w:rPr>
        <w:t>von den Fachlehrkräften individuell auf die Bedürfnisse und besonderen Interessen der jeweiligen Lerngruppe abgestimmt</w:t>
      </w:r>
      <w:r w:rsidRPr="00C55BDF">
        <w:rPr>
          <w:sz w:val="24"/>
          <w:szCs w:val="24"/>
        </w:rPr>
        <w:t xml:space="preserve"> werden. </w:t>
      </w:r>
      <w:r w:rsidRPr="003C750B">
        <w:rPr>
          <w:b/>
          <w:sz w:val="24"/>
          <w:szCs w:val="24"/>
        </w:rPr>
        <w:t>Aktuelle Ereignisse in englischsprachigen Ländern</w:t>
      </w:r>
      <w:r>
        <w:rPr>
          <w:sz w:val="24"/>
          <w:szCs w:val="24"/>
        </w:rPr>
        <w:t xml:space="preserve"> (z.B. US-Präsidentschaftswahlen) können hierdurch ebenso thematisiert werden wie wiederkehrende </w:t>
      </w:r>
      <w:r w:rsidRPr="00BC30F9">
        <w:rPr>
          <w:b/>
          <w:sz w:val="24"/>
          <w:szCs w:val="24"/>
        </w:rPr>
        <w:t>Jahrestage und Jubiläen</w:t>
      </w:r>
      <w:r>
        <w:rPr>
          <w:sz w:val="24"/>
          <w:szCs w:val="24"/>
        </w:rPr>
        <w:t xml:space="preserve"> (z.B. im Jahr 20</w:t>
      </w:r>
      <w:r w:rsidR="006C2AAE">
        <w:rPr>
          <w:sz w:val="24"/>
          <w:szCs w:val="24"/>
        </w:rPr>
        <w:t>21</w:t>
      </w:r>
      <w:r>
        <w:rPr>
          <w:sz w:val="24"/>
          <w:szCs w:val="24"/>
        </w:rPr>
        <w:t xml:space="preserve">: </w:t>
      </w:r>
      <w:r w:rsidR="006C2AAE">
        <w:rPr>
          <w:sz w:val="24"/>
          <w:szCs w:val="24"/>
        </w:rPr>
        <w:t>2</w:t>
      </w:r>
      <w:r>
        <w:rPr>
          <w:sz w:val="24"/>
          <w:szCs w:val="24"/>
        </w:rPr>
        <w:t>0. Jahrestag de</w:t>
      </w:r>
      <w:r w:rsidR="006C2AAE">
        <w:rPr>
          <w:sz w:val="24"/>
          <w:szCs w:val="24"/>
        </w:rPr>
        <w:t>r Terroranschläge in den USA</w:t>
      </w:r>
      <w:r>
        <w:rPr>
          <w:sz w:val="24"/>
          <w:szCs w:val="24"/>
        </w:rPr>
        <w:t xml:space="preserve">). </w:t>
      </w:r>
      <w:r w:rsidRPr="00C55BDF">
        <w:rPr>
          <w:sz w:val="24"/>
          <w:szCs w:val="24"/>
        </w:rPr>
        <w:t xml:space="preserve">Auch für </w:t>
      </w:r>
      <w:r w:rsidRPr="00BC30F9">
        <w:rPr>
          <w:b/>
          <w:sz w:val="24"/>
          <w:szCs w:val="24"/>
        </w:rPr>
        <w:t>Projektarbeit</w:t>
      </w:r>
      <w:r w:rsidRPr="00C55BDF">
        <w:rPr>
          <w:sz w:val="24"/>
          <w:szCs w:val="24"/>
        </w:rPr>
        <w:t xml:space="preserve"> </w:t>
      </w:r>
      <w:r>
        <w:rPr>
          <w:sz w:val="24"/>
          <w:szCs w:val="24"/>
        </w:rPr>
        <w:t xml:space="preserve">(z.B. Drehen von Kurzfilmen, Schreiben und Aufführen eines englischen Theaterstücks, Durchführung eines </w:t>
      </w:r>
      <w:proofErr w:type="spellStart"/>
      <w:r>
        <w:rPr>
          <w:sz w:val="24"/>
          <w:szCs w:val="24"/>
        </w:rPr>
        <w:t>eTwinning</w:t>
      </w:r>
      <w:proofErr w:type="spellEnd"/>
      <w:r>
        <w:rPr>
          <w:sz w:val="24"/>
          <w:szCs w:val="24"/>
        </w:rPr>
        <w:t xml:space="preserve">-Projekts, </w:t>
      </w:r>
      <w:proofErr w:type="spellStart"/>
      <w:r w:rsidR="006C2AAE">
        <w:rPr>
          <w:sz w:val="24"/>
          <w:szCs w:val="24"/>
        </w:rPr>
        <w:t>Postcrossing</w:t>
      </w:r>
      <w:proofErr w:type="spellEnd"/>
      <w:r w:rsidR="006C2AAE">
        <w:rPr>
          <w:sz w:val="24"/>
          <w:szCs w:val="24"/>
        </w:rPr>
        <w:t xml:space="preserve">, </w:t>
      </w:r>
      <w:r>
        <w:rPr>
          <w:sz w:val="24"/>
          <w:szCs w:val="24"/>
        </w:rPr>
        <w:t xml:space="preserve">Teilnahme an Wettbewerben…) </w:t>
      </w:r>
      <w:r w:rsidRPr="00C55BDF">
        <w:rPr>
          <w:sz w:val="24"/>
          <w:szCs w:val="24"/>
        </w:rPr>
        <w:t>ist dieses Fach</w:t>
      </w:r>
      <w:r>
        <w:rPr>
          <w:sz w:val="24"/>
          <w:szCs w:val="24"/>
        </w:rPr>
        <w:t xml:space="preserve"> </w:t>
      </w:r>
      <w:r w:rsidRPr="00C55BDF">
        <w:rPr>
          <w:sz w:val="24"/>
          <w:szCs w:val="24"/>
        </w:rPr>
        <w:t xml:space="preserve">sehr geeignet. </w:t>
      </w:r>
    </w:p>
    <w:p w14:paraId="13B79DFA" w14:textId="77777777" w:rsidR="006C2AAE" w:rsidRPr="006C2AAE" w:rsidRDefault="006C2AAE" w:rsidP="00AE4945">
      <w:pPr>
        <w:spacing w:line="276" w:lineRule="auto"/>
        <w:jc w:val="both"/>
        <w:rPr>
          <w:sz w:val="24"/>
          <w:szCs w:val="24"/>
        </w:rPr>
      </w:pPr>
    </w:p>
    <w:p w14:paraId="68FB6741" w14:textId="77777777" w:rsidR="00F349AF" w:rsidRPr="00ED0A2F" w:rsidRDefault="00F349AF" w:rsidP="00AE4945">
      <w:pPr>
        <w:spacing w:line="276" w:lineRule="auto"/>
        <w:jc w:val="both"/>
        <w:rPr>
          <w:b/>
          <w:sz w:val="24"/>
          <w:szCs w:val="24"/>
        </w:rPr>
      </w:pPr>
      <w:r w:rsidRPr="00ED0A2F">
        <w:rPr>
          <w:b/>
          <w:sz w:val="24"/>
          <w:szCs w:val="24"/>
        </w:rPr>
        <w:t>Mögliche Themenbereiche:</w:t>
      </w:r>
    </w:p>
    <w:p w14:paraId="0FB50FCB" w14:textId="1AE024F3" w:rsidR="00F349AF" w:rsidRPr="00596970" w:rsidRDefault="00F349AF" w:rsidP="00AE4945">
      <w:pPr>
        <w:spacing w:line="276" w:lineRule="auto"/>
        <w:jc w:val="both"/>
        <w:rPr>
          <w:sz w:val="24"/>
          <w:szCs w:val="24"/>
          <w:u w:val="single"/>
        </w:rPr>
      </w:pPr>
      <w:r w:rsidRPr="00ED0A2F">
        <w:rPr>
          <w:sz w:val="24"/>
          <w:szCs w:val="24"/>
          <w:u w:val="single"/>
        </w:rPr>
        <w:t xml:space="preserve">Jahrgang </w:t>
      </w:r>
      <w:r w:rsidR="006C2AAE">
        <w:rPr>
          <w:sz w:val="24"/>
          <w:szCs w:val="24"/>
          <w:u w:val="single"/>
        </w:rPr>
        <w:t>9</w:t>
      </w:r>
      <w:r w:rsidRPr="00ED0A2F">
        <w:rPr>
          <w:sz w:val="24"/>
          <w:szCs w:val="24"/>
          <w:u w:val="single"/>
        </w:rPr>
        <w:t>:</w:t>
      </w:r>
    </w:p>
    <w:p w14:paraId="302B96CB" w14:textId="77777777" w:rsidR="00F349AF" w:rsidRPr="00596970" w:rsidRDefault="00F349AF" w:rsidP="00AE4945">
      <w:pPr>
        <w:pStyle w:val="Listenabsatz"/>
        <w:numPr>
          <w:ilvl w:val="0"/>
          <w:numId w:val="1"/>
        </w:numPr>
        <w:spacing w:after="0" w:line="276" w:lineRule="auto"/>
        <w:jc w:val="both"/>
        <w:rPr>
          <w:rFonts w:cstheme="minorHAnsi"/>
          <w:sz w:val="24"/>
          <w:szCs w:val="24"/>
          <w:lang w:val="en-GB"/>
        </w:rPr>
      </w:pPr>
      <w:r w:rsidRPr="00596970">
        <w:rPr>
          <w:rFonts w:cstheme="minorHAnsi"/>
          <w:sz w:val="24"/>
          <w:szCs w:val="24"/>
          <w:lang w:val="en-GB"/>
        </w:rPr>
        <w:t>London – a city with a long past and a colourful present</w:t>
      </w:r>
    </w:p>
    <w:p w14:paraId="1344BE7E" w14:textId="77777777" w:rsidR="00F349AF" w:rsidRPr="00596970" w:rsidRDefault="00F349AF" w:rsidP="00AE4945">
      <w:pPr>
        <w:pStyle w:val="Listenabsatz"/>
        <w:numPr>
          <w:ilvl w:val="0"/>
          <w:numId w:val="1"/>
        </w:numPr>
        <w:spacing w:after="0" w:line="276" w:lineRule="auto"/>
        <w:jc w:val="both"/>
        <w:rPr>
          <w:rFonts w:cstheme="minorHAnsi"/>
          <w:sz w:val="24"/>
          <w:szCs w:val="24"/>
          <w:lang w:val="en-GB"/>
        </w:rPr>
      </w:pPr>
      <w:r w:rsidRPr="00596970">
        <w:rPr>
          <w:rFonts w:cstheme="minorHAnsi"/>
          <w:sz w:val="24"/>
          <w:szCs w:val="24"/>
          <w:lang w:val="en-GB"/>
        </w:rPr>
        <w:t>Famous stories and legends from Britain’s medieval past (Robin Hood, The Bayeux Tapestry, The Canterbury Tales…)</w:t>
      </w:r>
    </w:p>
    <w:p w14:paraId="4F4CABF5" w14:textId="77777777" w:rsidR="00F349AF" w:rsidRPr="00596970" w:rsidRDefault="00F349AF" w:rsidP="00AE4945">
      <w:pPr>
        <w:pStyle w:val="Listenabsatz"/>
        <w:numPr>
          <w:ilvl w:val="0"/>
          <w:numId w:val="1"/>
        </w:numPr>
        <w:spacing w:after="0" w:line="276" w:lineRule="auto"/>
        <w:jc w:val="both"/>
        <w:rPr>
          <w:rFonts w:cstheme="minorHAnsi"/>
          <w:sz w:val="24"/>
          <w:szCs w:val="24"/>
          <w:lang w:val="en-GB"/>
        </w:rPr>
      </w:pPr>
      <w:r w:rsidRPr="00596970">
        <w:rPr>
          <w:rFonts w:cstheme="minorHAnsi"/>
          <w:sz w:val="24"/>
          <w:szCs w:val="24"/>
          <w:lang w:val="en-GB"/>
        </w:rPr>
        <w:t>The most famous writer of the world</w:t>
      </w:r>
      <w:r>
        <w:rPr>
          <w:rFonts w:cstheme="minorHAnsi"/>
          <w:sz w:val="24"/>
          <w:szCs w:val="24"/>
          <w:lang w:val="en-GB"/>
        </w:rPr>
        <w:t xml:space="preserve"> – </w:t>
      </w:r>
      <w:r w:rsidRPr="00596970">
        <w:rPr>
          <w:rFonts w:cstheme="minorHAnsi"/>
          <w:sz w:val="24"/>
          <w:szCs w:val="24"/>
          <w:lang w:val="en-GB"/>
        </w:rPr>
        <w:t>William Shakespeare’s life and plays</w:t>
      </w:r>
    </w:p>
    <w:p w14:paraId="4B6DBB15" w14:textId="77777777" w:rsidR="00F349AF" w:rsidRPr="00596970" w:rsidRDefault="00F349AF" w:rsidP="00AE4945">
      <w:pPr>
        <w:pStyle w:val="Listenabsatz"/>
        <w:numPr>
          <w:ilvl w:val="0"/>
          <w:numId w:val="1"/>
        </w:numPr>
        <w:spacing w:after="0" w:line="276" w:lineRule="auto"/>
        <w:jc w:val="both"/>
        <w:rPr>
          <w:rFonts w:cstheme="minorHAnsi"/>
          <w:sz w:val="24"/>
          <w:szCs w:val="24"/>
          <w:lang w:val="en-GB"/>
        </w:rPr>
      </w:pPr>
      <w:r w:rsidRPr="00596970">
        <w:rPr>
          <w:rFonts w:cstheme="minorHAnsi"/>
          <w:sz w:val="24"/>
          <w:szCs w:val="24"/>
          <w:lang w:val="en-GB"/>
        </w:rPr>
        <w:t xml:space="preserve">Britain and the </w:t>
      </w:r>
      <w:r>
        <w:rPr>
          <w:rFonts w:cstheme="minorHAnsi"/>
          <w:sz w:val="24"/>
          <w:szCs w:val="24"/>
          <w:lang w:val="en-GB"/>
        </w:rPr>
        <w:t>s</w:t>
      </w:r>
      <w:r w:rsidRPr="00596970">
        <w:rPr>
          <w:rFonts w:cstheme="minorHAnsi"/>
          <w:sz w:val="24"/>
          <w:szCs w:val="24"/>
          <w:lang w:val="en-GB"/>
        </w:rPr>
        <w:t>ea – how the British fought for and won an empire</w:t>
      </w:r>
    </w:p>
    <w:p w14:paraId="4BAEEFBE" w14:textId="68761A32" w:rsidR="00F349AF" w:rsidRPr="00596970" w:rsidRDefault="00AE4945" w:rsidP="00AE4945">
      <w:pPr>
        <w:pStyle w:val="Listenabsatz"/>
        <w:numPr>
          <w:ilvl w:val="0"/>
          <w:numId w:val="1"/>
        </w:numPr>
        <w:spacing w:after="0" w:line="276" w:lineRule="auto"/>
        <w:jc w:val="both"/>
        <w:rPr>
          <w:rFonts w:cstheme="minorHAnsi"/>
          <w:sz w:val="24"/>
          <w:szCs w:val="24"/>
          <w:lang w:val="en-GB"/>
        </w:rPr>
      </w:pPr>
      <w:r>
        <w:rPr>
          <w:rFonts w:cstheme="minorHAnsi"/>
          <w:sz w:val="24"/>
          <w:szCs w:val="24"/>
          <w:lang w:val="en-GB"/>
        </w:rPr>
        <w:t>Child</w:t>
      </w:r>
      <w:r w:rsidR="00F349AF" w:rsidRPr="00596970">
        <w:rPr>
          <w:rFonts w:cstheme="minorHAnsi"/>
          <w:sz w:val="24"/>
          <w:szCs w:val="24"/>
          <w:lang w:val="en-GB"/>
        </w:rPr>
        <w:t xml:space="preserve"> labour and poverty in the 19</w:t>
      </w:r>
      <w:r w:rsidR="00F349AF" w:rsidRPr="00596970">
        <w:rPr>
          <w:rFonts w:cstheme="minorHAnsi"/>
          <w:sz w:val="24"/>
          <w:szCs w:val="24"/>
          <w:vertAlign w:val="superscript"/>
          <w:lang w:val="en-GB"/>
        </w:rPr>
        <w:t>th</w:t>
      </w:r>
      <w:r w:rsidR="00F349AF" w:rsidRPr="00596970">
        <w:rPr>
          <w:rFonts w:cstheme="minorHAnsi"/>
          <w:sz w:val="24"/>
          <w:szCs w:val="24"/>
          <w:lang w:val="en-GB"/>
        </w:rPr>
        <w:t xml:space="preserve"> century</w:t>
      </w:r>
      <w:r>
        <w:rPr>
          <w:rFonts w:cstheme="minorHAnsi"/>
          <w:sz w:val="24"/>
          <w:szCs w:val="24"/>
          <w:lang w:val="en-GB"/>
        </w:rPr>
        <w:t xml:space="preserve"> vs. today</w:t>
      </w:r>
    </w:p>
    <w:p w14:paraId="11302112" w14:textId="5A980441" w:rsidR="00F349AF" w:rsidRDefault="00F349AF" w:rsidP="00AE4945">
      <w:pPr>
        <w:pStyle w:val="Textkrper-Zeileneinzug"/>
        <w:numPr>
          <w:ilvl w:val="0"/>
          <w:numId w:val="1"/>
        </w:numPr>
        <w:spacing w:line="276" w:lineRule="auto"/>
        <w:rPr>
          <w:rFonts w:asciiTheme="minorHAnsi" w:hAnsiTheme="minorHAnsi" w:cstheme="minorHAnsi"/>
          <w:sz w:val="24"/>
        </w:rPr>
      </w:pPr>
      <w:r w:rsidRPr="00596970">
        <w:rPr>
          <w:rFonts w:asciiTheme="minorHAnsi" w:hAnsiTheme="minorHAnsi" w:cstheme="minorHAnsi"/>
          <w:sz w:val="24"/>
        </w:rPr>
        <w:lastRenderedPageBreak/>
        <w:t xml:space="preserve">Am I not a man and brother? Transatlantic </w:t>
      </w:r>
      <w:r>
        <w:rPr>
          <w:rFonts w:asciiTheme="minorHAnsi" w:hAnsiTheme="minorHAnsi" w:cstheme="minorHAnsi"/>
          <w:sz w:val="24"/>
        </w:rPr>
        <w:t>s</w:t>
      </w:r>
      <w:r w:rsidRPr="00596970">
        <w:rPr>
          <w:rFonts w:asciiTheme="minorHAnsi" w:hAnsiTheme="minorHAnsi" w:cstheme="minorHAnsi"/>
          <w:sz w:val="24"/>
        </w:rPr>
        <w:t xml:space="preserve">lave </w:t>
      </w:r>
      <w:r>
        <w:rPr>
          <w:rFonts w:asciiTheme="minorHAnsi" w:hAnsiTheme="minorHAnsi" w:cstheme="minorHAnsi"/>
          <w:sz w:val="24"/>
        </w:rPr>
        <w:t>t</w:t>
      </w:r>
      <w:r w:rsidRPr="00596970">
        <w:rPr>
          <w:rFonts w:asciiTheme="minorHAnsi" w:hAnsiTheme="minorHAnsi" w:cstheme="minorHAnsi"/>
          <w:sz w:val="24"/>
        </w:rPr>
        <w:t xml:space="preserve">rade, </w:t>
      </w:r>
      <w:proofErr w:type="gramStart"/>
      <w:r>
        <w:rPr>
          <w:rFonts w:asciiTheme="minorHAnsi" w:hAnsiTheme="minorHAnsi" w:cstheme="minorHAnsi"/>
          <w:sz w:val="24"/>
        </w:rPr>
        <w:t>s</w:t>
      </w:r>
      <w:r w:rsidRPr="00596970">
        <w:rPr>
          <w:rFonts w:asciiTheme="minorHAnsi" w:hAnsiTheme="minorHAnsi" w:cstheme="minorHAnsi"/>
          <w:sz w:val="24"/>
        </w:rPr>
        <w:t>lavery</w:t>
      </w:r>
      <w:proofErr w:type="gramEnd"/>
      <w:r w:rsidRPr="00596970">
        <w:rPr>
          <w:rFonts w:asciiTheme="minorHAnsi" w:hAnsiTheme="minorHAnsi" w:cstheme="minorHAnsi"/>
          <w:sz w:val="24"/>
        </w:rPr>
        <w:t xml:space="preserve"> and </w:t>
      </w:r>
      <w:r>
        <w:rPr>
          <w:rFonts w:asciiTheme="minorHAnsi" w:hAnsiTheme="minorHAnsi" w:cstheme="minorHAnsi"/>
          <w:sz w:val="24"/>
        </w:rPr>
        <w:t>e</w:t>
      </w:r>
      <w:r w:rsidRPr="00596970">
        <w:rPr>
          <w:rFonts w:asciiTheme="minorHAnsi" w:hAnsiTheme="minorHAnsi" w:cstheme="minorHAnsi"/>
          <w:sz w:val="24"/>
        </w:rPr>
        <w:t>mancipation in the 17</w:t>
      </w:r>
      <w:r w:rsidRPr="00596970">
        <w:rPr>
          <w:rFonts w:asciiTheme="minorHAnsi" w:hAnsiTheme="minorHAnsi" w:cstheme="minorHAnsi"/>
          <w:sz w:val="24"/>
          <w:vertAlign w:val="superscript"/>
        </w:rPr>
        <w:t>th</w:t>
      </w:r>
      <w:r w:rsidRPr="00596970">
        <w:rPr>
          <w:rFonts w:asciiTheme="minorHAnsi" w:hAnsiTheme="minorHAnsi" w:cstheme="minorHAnsi"/>
          <w:sz w:val="24"/>
        </w:rPr>
        <w:t>–19</w:t>
      </w:r>
      <w:r w:rsidRPr="00596970">
        <w:rPr>
          <w:rFonts w:asciiTheme="minorHAnsi" w:hAnsiTheme="minorHAnsi" w:cstheme="minorHAnsi"/>
          <w:sz w:val="24"/>
          <w:vertAlign w:val="superscript"/>
        </w:rPr>
        <w:t>th</w:t>
      </w:r>
      <w:r w:rsidRPr="00596970">
        <w:rPr>
          <w:rFonts w:asciiTheme="minorHAnsi" w:hAnsiTheme="minorHAnsi" w:cstheme="minorHAnsi"/>
          <w:sz w:val="24"/>
        </w:rPr>
        <w:t xml:space="preserve"> centur</w:t>
      </w:r>
      <w:r w:rsidR="00AE4945">
        <w:rPr>
          <w:rFonts w:asciiTheme="minorHAnsi" w:hAnsiTheme="minorHAnsi" w:cstheme="minorHAnsi"/>
          <w:sz w:val="24"/>
        </w:rPr>
        <w:t>ies</w:t>
      </w:r>
    </w:p>
    <w:p w14:paraId="7E71693B" w14:textId="77777777" w:rsidR="00F349AF" w:rsidRPr="00596970" w:rsidRDefault="00F349AF" w:rsidP="00AE4945">
      <w:pPr>
        <w:pStyle w:val="Textkrper-Zeileneinzug"/>
        <w:numPr>
          <w:ilvl w:val="0"/>
          <w:numId w:val="1"/>
        </w:numPr>
        <w:spacing w:line="276" w:lineRule="auto"/>
        <w:rPr>
          <w:rFonts w:asciiTheme="minorHAnsi" w:hAnsiTheme="minorHAnsi" w:cstheme="minorHAnsi"/>
          <w:sz w:val="24"/>
        </w:rPr>
      </w:pPr>
      <w:r>
        <w:rPr>
          <w:rFonts w:asciiTheme="minorHAnsi" w:hAnsiTheme="minorHAnsi" w:cstheme="minorHAnsi"/>
          <w:sz w:val="24"/>
        </w:rPr>
        <w:t>Space Race – to infinity and beyond?</w:t>
      </w:r>
    </w:p>
    <w:p w14:paraId="5FDEF764" w14:textId="77777777" w:rsidR="00F349AF" w:rsidRPr="00FA0E34" w:rsidRDefault="00F349AF" w:rsidP="00AE4945">
      <w:pPr>
        <w:pStyle w:val="Textkrper-Zeileneinzug"/>
        <w:numPr>
          <w:ilvl w:val="0"/>
          <w:numId w:val="1"/>
        </w:numPr>
        <w:spacing w:line="276" w:lineRule="auto"/>
        <w:rPr>
          <w:rFonts w:asciiTheme="minorHAnsi" w:hAnsiTheme="minorHAnsi" w:cstheme="minorHAnsi"/>
          <w:sz w:val="24"/>
        </w:rPr>
      </w:pPr>
      <w:proofErr w:type="spellStart"/>
      <w:r w:rsidRPr="00596970">
        <w:rPr>
          <w:rFonts w:asciiTheme="minorHAnsi" w:hAnsiTheme="minorHAnsi" w:cstheme="minorHAnsi"/>
          <w:sz w:val="24"/>
        </w:rPr>
        <w:t>Maori</w:t>
      </w:r>
      <w:proofErr w:type="spellEnd"/>
      <w:r w:rsidRPr="00596970">
        <w:rPr>
          <w:rFonts w:asciiTheme="minorHAnsi" w:hAnsiTheme="minorHAnsi" w:cstheme="minorHAnsi"/>
          <w:sz w:val="24"/>
        </w:rPr>
        <w:t xml:space="preserve"> </w:t>
      </w:r>
      <w:r>
        <w:rPr>
          <w:rFonts w:asciiTheme="minorHAnsi" w:hAnsiTheme="minorHAnsi" w:cstheme="minorHAnsi"/>
          <w:sz w:val="24"/>
        </w:rPr>
        <w:t>c</w:t>
      </w:r>
      <w:r w:rsidRPr="00596970">
        <w:rPr>
          <w:rFonts w:asciiTheme="minorHAnsi" w:hAnsiTheme="minorHAnsi" w:cstheme="minorHAnsi"/>
          <w:sz w:val="24"/>
        </w:rPr>
        <w:t xml:space="preserve">ulture and </w:t>
      </w:r>
      <w:r>
        <w:rPr>
          <w:rFonts w:asciiTheme="minorHAnsi" w:hAnsiTheme="minorHAnsi" w:cstheme="minorHAnsi"/>
          <w:sz w:val="24"/>
        </w:rPr>
        <w:t>t</w:t>
      </w:r>
      <w:r w:rsidRPr="00596970">
        <w:rPr>
          <w:rFonts w:asciiTheme="minorHAnsi" w:hAnsiTheme="minorHAnsi" w:cstheme="minorHAnsi"/>
          <w:sz w:val="24"/>
        </w:rPr>
        <w:t>raditions in New Zealand</w:t>
      </w:r>
      <w:r>
        <w:rPr>
          <w:rFonts w:asciiTheme="minorHAnsi" w:hAnsiTheme="minorHAnsi" w:cstheme="minorHAnsi"/>
          <w:sz w:val="24"/>
        </w:rPr>
        <w:t xml:space="preserve"> in the past and today</w:t>
      </w:r>
    </w:p>
    <w:p w14:paraId="07C59405" w14:textId="77777777" w:rsidR="00F349AF" w:rsidRPr="00FA0E34" w:rsidRDefault="00F349AF" w:rsidP="00AE4945">
      <w:pPr>
        <w:pStyle w:val="Textkrper-Zeileneinzug"/>
        <w:numPr>
          <w:ilvl w:val="0"/>
          <w:numId w:val="1"/>
        </w:numPr>
        <w:spacing w:line="276" w:lineRule="auto"/>
        <w:rPr>
          <w:rFonts w:asciiTheme="minorHAnsi" w:hAnsiTheme="minorHAnsi" w:cstheme="minorHAnsi"/>
          <w:sz w:val="24"/>
        </w:rPr>
      </w:pPr>
      <w:r w:rsidRPr="00FA0E34">
        <w:rPr>
          <w:rFonts w:asciiTheme="minorHAnsi" w:hAnsiTheme="minorHAnsi" w:cstheme="minorHAnsi"/>
          <w:sz w:val="24"/>
        </w:rPr>
        <w:t>How wild was the West?</w:t>
      </w:r>
      <w:r>
        <w:rPr>
          <w:rFonts w:asciiTheme="minorHAnsi" w:hAnsiTheme="minorHAnsi" w:cstheme="minorHAnsi"/>
          <w:sz w:val="24"/>
        </w:rPr>
        <w:t xml:space="preserve"> Settlers and Native Americans in 19</w:t>
      </w:r>
      <w:r w:rsidRPr="00DB00B8">
        <w:rPr>
          <w:rFonts w:asciiTheme="minorHAnsi" w:hAnsiTheme="minorHAnsi" w:cstheme="minorHAnsi"/>
          <w:sz w:val="24"/>
          <w:vertAlign w:val="superscript"/>
        </w:rPr>
        <w:t>th</w:t>
      </w:r>
      <w:r>
        <w:rPr>
          <w:rFonts w:asciiTheme="minorHAnsi" w:hAnsiTheme="minorHAnsi" w:cstheme="minorHAnsi"/>
          <w:sz w:val="24"/>
        </w:rPr>
        <w:t xml:space="preserve"> century America</w:t>
      </w:r>
      <w:r w:rsidRPr="00FA0E34">
        <w:rPr>
          <w:rFonts w:asciiTheme="minorHAnsi" w:hAnsiTheme="minorHAnsi" w:cstheme="minorHAnsi"/>
          <w:sz w:val="24"/>
        </w:rPr>
        <w:t xml:space="preserve"> </w:t>
      </w:r>
    </w:p>
    <w:p w14:paraId="7E379124" w14:textId="77777777" w:rsidR="00F349AF" w:rsidRPr="000D1F6D" w:rsidRDefault="00F349AF" w:rsidP="00AE4945">
      <w:pPr>
        <w:pStyle w:val="Listenabsatz"/>
        <w:numPr>
          <w:ilvl w:val="0"/>
          <w:numId w:val="1"/>
        </w:numPr>
        <w:spacing w:line="276" w:lineRule="auto"/>
        <w:jc w:val="both"/>
        <w:rPr>
          <w:sz w:val="24"/>
          <w:szCs w:val="24"/>
          <w:lang w:val="en-GB"/>
        </w:rPr>
      </w:pPr>
      <w:r>
        <w:rPr>
          <w:sz w:val="24"/>
          <w:szCs w:val="24"/>
          <w:lang w:val="en-GB"/>
        </w:rPr>
        <w:t xml:space="preserve">Saints, monks, cathedral builders, </w:t>
      </w:r>
      <w:proofErr w:type="gramStart"/>
      <w:r>
        <w:rPr>
          <w:sz w:val="24"/>
          <w:szCs w:val="24"/>
          <w:lang w:val="en-GB"/>
        </w:rPr>
        <w:t>pilgrims</w:t>
      </w:r>
      <w:proofErr w:type="gramEnd"/>
      <w:r>
        <w:rPr>
          <w:sz w:val="24"/>
          <w:szCs w:val="24"/>
          <w:lang w:val="en-GB"/>
        </w:rPr>
        <w:t xml:space="preserve"> and crusaders – Christianity in medieval England </w:t>
      </w:r>
    </w:p>
    <w:p w14:paraId="34C817D3" w14:textId="77777777" w:rsidR="00F349AF" w:rsidRDefault="00F349AF" w:rsidP="00AE4945">
      <w:pPr>
        <w:pStyle w:val="Listenabsatz"/>
        <w:numPr>
          <w:ilvl w:val="0"/>
          <w:numId w:val="1"/>
        </w:numPr>
        <w:spacing w:line="276" w:lineRule="auto"/>
        <w:jc w:val="both"/>
        <w:rPr>
          <w:sz w:val="24"/>
          <w:szCs w:val="24"/>
          <w:lang w:val="en-GB"/>
        </w:rPr>
      </w:pPr>
      <w:r>
        <w:rPr>
          <w:sz w:val="24"/>
          <w:szCs w:val="24"/>
          <w:lang w:val="en-GB"/>
        </w:rPr>
        <w:t>Natural disasters and humanitarian aid – tsunamis, earthquakes, hurricanes</w:t>
      </w:r>
    </w:p>
    <w:p w14:paraId="7B46DC54" w14:textId="77777777" w:rsidR="00F349AF" w:rsidRDefault="00F349AF" w:rsidP="00AE4945">
      <w:pPr>
        <w:pStyle w:val="Listenabsatz"/>
        <w:numPr>
          <w:ilvl w:val="0"/>
          <w:numId w:val="1"/>
        </w:numPr>
        <w:spacing w:line="276" w:lineRule="auto"/>
        <w:jc w:val="both"/>
        <w:rPr>
          <w:sz w:val="24"/>
          <w:szCs w:val="24"/>
          <w:lang w:val="en-GB"/>
        </w:rPr>
      </w:pPr>
      <w:r>
        <w:rPr>
          <w:sz w:val="24"/>
          <w:szCs w:val="24"/>
          <w:lang w:val="en-GB"/>
        </w:rPr>
        <w:t>…</w:t>
      </w:r>
    </w:p>
    <w:p w14:paraId="687F8B2F" w14:textId="77777777" w:rsidR="00F349AF" w:rsidRPr="000D1F6D" w:rsidRDefault="00F349AF" w:rsidP="00AE4945">
      <w:pPr>
        <w:pStyle w:val="Listenabsatz"/>
        <w:spacing w:line="276" w:lineRule="auto"/>
        <w:ind w:left="1050"/>
        <w:jc w:val="both"/>
        <w:rPr>
          <w:sz w:val="24"/>
          <w:szCs w:val="24"/>
          <w:lang w:val="en-GB"/>
        </w:rPr>
      </w:pPr>
    </w:p>
    <w:p w14:paraId="000B6FE8" w14:textId="7E5DDD3B" w:rsidR="00F349AF" w:rsidRPr="00A5151E" w:rsidRDefault="00F349AF" w:rsidP="00AE4945">
      <w:pPr>
        <w:spacing w:line="276" w:lineRule="auto"/>
        <w:jc w:val="both"/>
        <w:rPr>
          <w:sz w:val="24"/>
          <w:szCs w:val="24"/>
          <w:u w:val="single"/>
          <w:lang w:val="en-GB"/>
        </w:rPr>
      </w:pPr>
      <w:proofErr w:type="spellStart"/>
      <w:r w:rsidRPr="00A5151E">
        <w:rPr>
          <w:sz w:val="24"/>
          <w:szCs w:val="24"/>
          <w:u w:val="single"/>
          <w:lang w:val="en-GB"/>
        </w:rPr>
        <w:t>Jahrgang</w:t>
      </w:r>
      <w:proofErr w:type="spellEnd"/>
      <w:r w:rsidRPr="00A5151E">
        <w:rPr>
          <w:sz w:val="24"/>
          <w:szCs w:val="24"/>
          <w:u w:val="single"/>
          <w:lang w:val="en-GB"/>
        </w:rPr>
        <w:t xml:space="preserve"> </w:t>
      </w:r>
      <w:r w:rsidR="006C2AAE">
        <w:rPr>
          <w:sz w:val="24"/>
          <w:szCs w:val="24"/>
          <w:u w:val="single"/>
          <w:lang w:val="en-GB"/>
        </w:rPr>
        <w:t>10</w:t>
      </w:r>
      <w:r w:rsidRPr="00A5151E">
        <w:rPr>
          <w:sz w:val="24"/>
          <w:szCs w:val="24"/>
          <w:u w:val="single"/>
          <w:lang w:val="en-GB"/>
        </w:rPr>
        <w:t>:</w:t>
      </w:r>
    </w:p>
    <w:p w14:paraId="51D0C4FD" w14:textId="77777777" w:rsidR="00F349AF" w:rsidRDefault="00F349AF" w:rsidP="00AE4945">
      <w:pPr>
        <w:pStyle w:val="Listenabsatz"/>
        <w:numPr>
          <w:ilvl w:val="0"/>
          <w:numId w:val="1"/>
        </w:numPr>
        <w:spacing w:line="276" w:lineRule="auto"/>
        <w:jc w:val="both"/>
        <w:rPr>
          <w:sz w:val="24"/>
          <w:szCs w:val="24"/>
          <w:lang w:val="en-GB"/>
        </w:rPr>
      </w:pPr>
      <w:r>
        <w:rPr>
          <w:sz w:val="24"/>
          <w:szCs w:val="24"/>
          <w:lang w:val="en-GB"/>
        </w:rPr>
        <w:t>World War One – history and remembrance</w:t>
      </w:r>
    </w:p>
    <w:p w14:paraId="5121F01B" w14:textId="77777777" w:rsidR="00F349AF" w:rsidRDefault="00F349AF" w:rsidP="00AE4945">
      <w:pPr>
        <w:pStyle w:val="Listenabsatz"/>
        <w:numPr>
          <w:ilvl w:val="0"/>
          <w:numId w:val="1"/>
        </w:numPr>
        <w:spacing w:line="276" w:lineRule="auto"/>
        <w:jc w:val="both"/>
        <w:rPr>
          <w:sz w:val="24"/>
          <w:szCs w:val="24"/>
          <w:lang w:val="en-GB"/>
        </w:rPr>
      </w:pPr>
      <w:r>
        <w:rPr>
          <w:sz w:val="24"/>
          <w:szCs w:val="24"/>
          <w:lang w:val="en-GB"/>
        </w:rPr>
        <w:t xml:space="preserve">Global migration – reasons, </w:t>
      </w:r>
      <w:proofErr w:type="gramStart"/>
      <w:r>
        <w:rPr>
          <w:sz w:val="24"/>
          <w:szCs w:val="24"/>
          <w:lang w:val="en-GB"/>
        </w:rPr>
        <w:t>routes</w:t>
      </w:r>
      <w:proofErr w:type="gramEnd"/>
      <w:r>
        <w:rPr>
          <w:sz w:val="24"/>
          <w:szCs w:val="24"/>
          <w:lang w:val="en-GB"/>
        </w:rPr>
        <w:t xml:space="preserve"> and consequences</w:t>
      </w:r>
    </w:p>
    <w:p w14:paraId="1E052D41" w14:textId="77777777" w:rsidR="00F349AF" w:rsidRDefault="00F349AF" w:rsidP="00AE4945">
      <w:pPr>
        <w:pStyle w:val="Listenabsatz"/>
        <w:numPr>
          <w:ilvl w:val="0"/>
          <w:numId w:val="1"/>
        </w:numPr>
        <w:spacing w:line="276" w:lineRule="auto"/>
        <w:jc w:val="both"/>
        <w:rPr>
          <w:sz w:val="24"/>
          <w:szCs w:val="24"/>
          <w:lang w:val="en-GB"/>
        </w:rPr>
      </w:pPr>
      <w:proofErr w:type="gramStart"/>
      <w:r>
        <w:rPr>
          <w:sz w:val="24"/>
          <w:szCs w:val="24"/>
          <w:lang w:val="en-GB"/>
        </w:rPr>
        <w:t>German-American</w:t>
      </w:r>
      <w:proofErr w:type="gramEnd"/>
      <w:r>
        <w:rPr>
          <w:sz w:val="24"/>
          <w:szCs w:val="24"/>
          <w:lang w:val="en-GB"/>
        </w:rPr>
        <w:t xml:space="preserve"> relations in the 20</w:t>
      </w:r>
      <w:r w:rsidRPr="000D1F6D">
        <w:rPr>
          <w:sz w:val="24"/>
          <w:szCs w:val="24"/>
          <w:vertAlign w:val="superscript"/>
          <w:lang w:val="en-GB"/>
        </w:rPr>
        <w:t>th</w:t>
      </w:r>
      <w:r>
        <w:rPr>
          <w:sz w:val="24"/>
          <w:szCs w:val="24"/>
          <w:lang w:val="en-GB"/>
        </w:rPr>
        <w:t xml:space="preserve"> century</w:t>
      </w:r>
    </w:p>
    <w:p w14:paraId="47A5CA3D" w14:textId="77777777" w:rsidR="00F349AF" w:rsidRDefault="00F349AF" w:rsidP="00AE4945">
      <w:pPr>
        <w:pStyle w:val="Listenabsatz"/>
        <w:numPr>
          <w:ilvl w:val="0"/>
          <w:numId w:val="1"/>
        </w:numPr>
        <w:spacing w:line="276" w:lineRule="auto"/>
        <w:jc w:val="both"/>
        <w:rPr>
          <w:sz w:val="24"/>
          <w:szCs w:val="24"/>
          <w:lang w:val="en-GB"/>
        </w:rPr>
      </w:pPr>
      <w:r>
        <w:rPr>
          <w:sz w:val="24"/>
          <w:szCs w:val="24"/>
          <w:lang w:val="en-GB"/>
        </w:rPr>
        <w:t>History of the movies</w:t>
      </w:r>
    </w:p>
    <w:p w14:paraId="3E4C65C5" w14:textId="77777777" w:rsidR="00F349AF" w:rsidRDefault="00F349AF" w:rsidP="00AE4945">
      <w:pPr>
        <w:pStyle w:val="Listenabsatz"/>
        <w:numPr>
          <w:ilvl w:val="0"/>
          <w:numId w:val="1"/>
        </w:numPr>
        <w:spacing w:line="276" w:lineRule="auto"/>
        <w:jc w:val="both"/>
        <w:rPr>
          <w:sz w:val="24"/>
          <w:szCs w:val="24"/>
          <w:lang w:val="en-GB"/>
        </w:rPr>
      </w:pPr>
      <w:r>
        <w:rPr>
          <w:sz w:val="24"/>
          <w:szCs w:val="24"/>
          <w:lang w:val="en-GB"/>
        </w:rPr>
        <w:t xml:space="preserve">From Pearl </w:t>
      </w:r>
      <w:proofErr w:type="spellStart"/>
      <w:r>
        <w:rPr>
          <w:sz w:val="24"/>
          <w:szCs w:val="24"/>
          <w:lang w:val="en-GB"/>
        </w:rPr>
        <w:t>Harbor</w:t>
      </w:r>
      <w:proofErr w:type="spellEnd"/>
      <w:r>
        <w:rPr>
          <w:sz w:val="24"/>
          <w:szCs w:val="24"/>
          <w:lang w:val="en-GB"/>
        </w:rPr>
        <w:t xml:space="preserve"> to Nagasaki – USA vs. Japan</w:t>
      </w:r>
    </w:p>
    <w:p w14:paraId="13E907B7" w14:textId="77777777" w:rsidR="00F349AF" w:rsidRDefault="00F349AF" w:rsidP="00AE4945">
      <w:pPr>
        <w:pStyle w:val="Listenabsatz"/>
        <w:numPr>
          <w:ilvl w:val="0"/>
          <w:numId w:val="1"/>
        </w:numPr>
        <w:spacing w:line="276" w:lineRule="auto"/>
        <w:jc w:val="both"/>
        <w:rPr>
          <w:sz w:val="24"/>
          <w:szCs w:val="24"/>
          <w:lang w:val="en-GB"/>
        </w:rPr>
      </w:pPr>
      <w:r>
        <w:rPr>
          <w:sz w:val="24"/>
          <w:szCs w:val="24"/>
          <w:lang w:val="en-GB"/>
        </w:rPr>
        <w:t>Britain in World War Two – the People’s War?</w:t>
      </w:r>
    </w:p>
    <w:p w14:paraId="6DD9C674" w14:textId="77777777" w:rsidR="00F349AF" w:rsidRDefault="00F349AF" w:rsidP="00AE4945">
      <w:pPr>
        <w:pStyle w:val="Listenabsatz"/>
        <w:numPr>
          <w:ilvl w:val="0"/>
          <w:numId w:val="1"/>
        </w:numPr>
        <w:spacing w:line="276" w:lineRule="auto"/>
        <w:jc w:val="both"/>
        <w:rPr>
          <w:sz w:val="24"/>
          <w:szCs w:val="24"/>
          <w:lang w:val="en-GB"/>
        </w:rPr>
      </w:pPr>
      <w:r>
        <w:rPr>
          <w:sz w:val="24"/>
          <w:szCs w:val="24"/>
          <w:lang w:val="en-GB"/>
        </w:rPr>
        <w:t>The Roaring Twenties – America’s golden age?</w:t>
      </w:r>
    </w:p>
    <w:p w14:paraId="569F3B36" w14:textId="77777777" w:rsidR="00F349AF" w:rsidRDefault="00F349AF" w:rsidP="00AE4945">
      <w:pPr>
        <w:pStyle w:val="Listenabsatz"/>
        <w:numPr>
          <w:ilvl w:val="0"/>
          <w:numId w:val="1"/>
        </w:numPr>
        <w:spacing w:line="276" w:lineRule="auto"/>
        <w:jc w:val="both"/>
        <w:rPr>
          <w:sz w:val="24"/>
          <w:szCs w:val="24"/>
          <w:lang w:val="en-GB"/>
        </w:rPr>
      </w:pPr>
      <w:r>
        <w:rPr>
          <w:sz w:val="24"/>
          <w:szCs w:val="24"/>
          <w:lang w:val="en-GB"/>
        </w:rPr>
        <w:t>From colony to independence – the dissolution of the British Empire</w:t>
      </w:r>
    </w:p>
    <w:p w14:paraId="35AF7630" w14:textId="77777777" w:rsidR="00F349AF" w:rsidRDefault="00F349AF" w:rsidP="00AE4945">
      <w:pPr>
        <w:pStyle w:val="Listenabsatz"/>
        <w:numPr>
          <w:ilvl w:val="0"/>
          <w:numId w:val="1"/>
        </w:numPr>
        <w:spacing w:line="276" w:lineRule="auto"/>
        <w:jc w:val="both"/>
        <w:rPr>
          <w:sz w:val="24"/>
          <w:szCs w:val="24"/>
          <w:lang w:val="en-GB"/>
        </w:rPr>
      </w:pPr>
      <w:r>
        <w:rPr>
          <w:sz w:val="24"/>
          <w:szCs w:val="24"/>
          <w:lang w:val="en-GB"/>
        </w:rPr>
        <w:t xml:space="preserve">Hippies, Survivalists, Swing Kids, Punks – alternative subcultures in Britain, </w:t>
      </w:r>
      <w:proofErr w:type="gramStart"/>
      <w:r>
        <w:rPr>
          <w:sz w:val="24"/>
          <w:szCs w:val="24"/>
          <w:lang w:val="en-GB"/>
        </w:rPr>
        <w:t>Germany</w:t>
      </w:r>
      <w:proofErr w:type="gramEnd"/>
      <w:r>
        <w:rPr>
          <w:sz w:val="24"/>
          <w:szCs w:val="24"/>
          <w:lang w:val="en-GB"/>
        </w:rPr>
        <w:t xml:space="preserve"> and the USA  </w:t>
      </w:r>
    </w:p>
    <w:p w14:paraId="2755D4AC" w14:textId="77777777" w:rsidR="00F349AF" w:rsidRDefault="00F349AF" w:rsidP="00AE4945">
      <w:pPr>
        <w:pStyle w:val="Listenabsatz"/>
        <w:numPr>
          <w:ilvl w:val="0"/>
          <w:numId w:val="1"/>
        </w:numPr>
        <w:spacing w:line="276" w:lineRule="auto"/>
        <w:jc w:val="both"/>
        <w:rPr>
          <w:sz w:val="24"/>
          <w:szCs w:val="24"/>
          <w:lang w:val="en-GB"/>
        </w:rPr>
      </w:pPr>
      <w:r>
        <w:rPr>
          <w:sz w:val="24"/>
          <w:szCs w:val="24"/>
          <w:lang w:val="en-GB"/>
        </w:rPr>
        <w:t>The Great Barrier Reef – tourism and ecology</w:t>
      </w:r>
    </w:p>
    <w:p w14:paraId="22CC9E08" w14:textId="77777777" w:rsidR="00F349AF" w:rsidRDefault="00F349AF" w:rsidP="00AE4945">
      <w:pPr>
        <w:pStyle w:val="Listenabsatz"/>
        <w:numPr>
          <w:ilvl w:val="0"/>
          <w:numId w:val="1"/>
        </w:numPr>
        <w:spacing w:line="276" w:lineRule="auto"/>
        <w:jc w:val="both"/>
        <w:rPr>
          <w:sz w:val="24"/>
          <w:szCs w:val="24"/>
          <w:lang w:val="en-GB"/>
        </w:rPr>
      </w:pPr>
      <w:r>
        <w:rPr>
          <w:sz w:val="24"/>
          <w:szCs w:val="24"/>
          <w:lang w:val="en-GB"/>
        </w:rPr>
        <w:t>South Africa – from Apartheid tyranny to Rainbow Nation democracy</w:t>
      </w:r>
    </w:p>
    <w:p w14:paraId="1ED760B1" w14:textId="77777777" w:rsidR="00F349AF" w:rsidRDefault="00F349AF" w:rsidP="00AE4945">
      <w:pPr>
        <w:pStyle w:val="Listenabsatz"/>
        <w:numPr>
          <w:ilvl w:val="0"/>
          <w:numId w:val="1"/>
        </w:numPr>
        <w:spacing w:line="276" w:lineRule="auto"/>
        <w:jc w:val="both"/>
        <w:rPr>
          <w:sz w:val="24"/>
          <w:szCs w:val="24"/>
          <w:lang w:val="en-GB"/>
        </w:rPr>
      </w:pPr>
      <w:r>
        <w:rPr>
          <w:sz w:val="24"/>
          <w:szCs w:val="24"/>
          <w:lang w:val="en-GB"/>
        </w:rPr>
        <w:t>…</w:t>
      </w:r>
    </w:p>
    <w:p w14:paraId="77A27760" w14:textId="71FD2AAC" w:rsidR="00F349AF" w:rsidRPr="006C2AAE" w:rsidRDefault="00F349AF" w:rsidP="00AE4945">
      <w:pPr>
        <w:pStyle w:val="Listenabsatz"/>
        <w:spacing w:line="276" w:lineRule="auto"/>
        <w:ind w:left="1050"/>
        <w:jc w:val="both"/>
        <w:rPr>
          <w:sz w:val="24"/>
          <w:szCs w:val="24"/>
        </w:rPr>
      </w:pPr>
      <w:r w:rsidRPr="00CE7B1C">
        <w:rPr>
          <w:sz w:val="24"/>
          <w:szCs w:val="24"/>
        </w:rPr>
        <w:t xml:space="preserve"> </w:t>
      </w:r>
    </w:p>
    <w:p w14:paraId="2ECA87AD" w14:textId="102D1012" w:rsidR="00F349AF" w:rsidRPr="004068EE" w:rsidRDefault="00F349AF" w:rsidP="00AE4945">
      <w:pPr>
        <w:spacing w:after="0" w:line="276" w:lineRule="auto"/>
        <w:jc w:val="both"/>
        <w:rPr>
          <w:rFonts w:cs="Arial"/>
          <w:sz w:val="24"/>
          <w:szCs w:val="24"/>
        </w:rPr>
      </w:pPr>
      <w:r>
        <w:rPr>
          <w:rFonts w:cs="Arial"/>
          <w:sz w:val="24"/>
          <w:szCs w:val="24"/>
        </w:rPr>
        <w:t xml:space="preserve">Wesentlich ist auch eine </w:t>
      </w:r>
      <w:r w:rsidR="006C2AAE">
        <w:rPr>
          <w:rFonts w:cs="Arial"/>
          <w:sz w:val="24"/>
          <w:szCs w:val="24"/>
        </w:rPr>
        <w:t>stetige</w:t>
      </w:r>
      <w:r>
        <w:rPr>
          <w:rFonts w:cs="Arial"/>
          <w:sz w:val="24"/>
          <w:szCs w:val="24"/>
        </w:rPr>
        <w:t xml:space="preserve"> </w:t>
      </w:r>
      <w:r w:rsidRPr="004068EE">
        <w:rPr>
          <w:rFonts w:cs="Arial"/>
          <w:b/>
          <w:sz w:val="24"/>
          <w:szCs w:val="24"/>
        </w:rPr>
        <w:t>Entwicklung der (inter-)kulturellen Kompetenz</w:t>
      </w:r>
      <w:r>
        <w:rPr>
          <w:rFonts w:cs="Arial"/>
          <w:sz w:val="24"/>
          <w:szCs w:val="24"/>
        </w:rPr>
        <w:t>, für die sich das Fach Englisch-G sehr gut anbietet, da es hier immer wieder um den bewussten Perspektivwechsel geht</w:t>
      </w:r>
      <w:r w:rsidRPr="003A1DC7">
        <w:rPr>
          <w:rFonts w:cs="Arial"/>
          <w:sz w:val="24"/>
          <w:szCs w:val="24"/>
        </w:rPr>
        <w:t xml:space="preserve">. </w:t>
      </w:r>
    </w:p>
    <w:p w14:paraId="2AC3BD9C" w14:textId="77777777" w:rsidR="00F349AF" w:rsidRDefault="00F349AF" w:rsidP="00AE4945">
      <w:pPr>
        <w:spacing w:after="0" w:line="276" w:lineRule="auto"/>
        <w:jc w:val="both"/>
        <w:rPr>
          <w:sz w:val="24"/>
          <w:szCs w:val="24"/>
        </w:rPr>
      </w:pPr>
    </w:p>
    <w:p w14:paraId="712ED87E" w14:textId="1A6CE988" w:rsidR="00F349AF" w:rsidRDefault="00F349AF" w:rsidP="00AE4945">
      <w:pPr>
        <w:spacing w:after="0" w:line="276" w:lineRule="auto"/>
        <w:jc w:val="both"/>
        <w:rPr>
          <w:sz w:val="24"/>
          <w:szCs w:val="24"/>
        </w:rPr>
      </w:pPr>
      <w:r>
        <w:rPr>
          <w:sz w:val="24"/>
          <w:szCs w:val="24"/>
        </w:rPr>
        <w:t xml:space="preserve">Für das Fach Englisch-G existiert </w:t>
      </w:r>
      <w:r w:rsidRPr="004068EE">
        <w:rPr>
          <w:b/>
          <w:sz w:val="24"/>
          <w:szCs w:val="24"/>
        </w:rPr>
        <w:t>kein fest eingeführtes Lehrwerk</w:t>
      </w:r>
      <w:r>
        <w:rPr>
          <w:sz w:val="24"/>
          <w:szCs w:val="24"/>
        </w:rPr>
        <w:t xml:space="preserve">. Stattdessen arbeiten die unterrichtenden Fachlehrkräfte je nach Bedarf mit Auszügen aus thematisch geeigneten englischsprachigen Originallehrbüchern oder fiktionalen Werken, nutzen intensiv das Internet und andere Medien wie z.B. englischsprachige Zeitschriften, DVDs oder Podcasts. Neben der schulischen Lernplattform </w:t>
      </w:r>
      <w:r w:rsidR="006C2AAE">
        <w:rPr>
          <w:sz w:val="24"/>
          <w:szCs w:val="24"/>
        </w:rPr>
        <w:t>Teams</w:t>
      </w:r>
      <w:r>
        <w:rPr>
          <w:sz w:val="24"/>
          <w:szCs w:val="24"/>
        </w:rPr>
        <w:t xml:space="preserve"> spielen über das Internet nutzbare Kommunikationsseiten wie eTwinning.net oder postcrossing.com eine unterstützende Rolle. </w:t>
      </w:r>
    </w:p>
    <w:p w14:paraId="5F47CCB0" w14:textId="77777777" w:rsidR="00AE4945" w:rsidRDefault="00AE4945" w:rsidP="00AE4945">
      <w:pPr>
        <w:spacing w:after="0" w:line="276" w:lineRule="auto"/>
        <w:jc w:val="both"/>
        <w:rPr>
          <w:sz w:val="24"/>
          <w:szCs w:val="24"/>
        </w:rPr>
      </w:pPr>
    </w:p>
    <w:p w14:paraId="66A0718F" w14:textId="0D7DE80D" w:rsidR="00F349AF" w:rsidRPr="006D632F" w:rsidRDefault="00F349AF" w:rsidP="00AE4945">
      <w:pPr>
        <w:spacing w:after="0" w:line="276" w:lineRule="auto"/>
        <w:jc w:val="both"/>
        <w:rPr>
          <w:rFonts w:cstheme="minorHAnsi"/>
          <w:sz w:val="24"/>
          <w:szCs w:val="24"/>
        </w:rPr>
      </w:pPr>
      <w:r>
        <w:rPr>
          <w:sz w:val="24"/>
          <w:szCs w:val="24"/>
        </w:rPr>
        <w:t xml:space="preserve">Pro Halbjahr werden im Fach Englisch-G zwei </w:t>
      </w:r>
      <w:r w:rsidRPr="00087E99">
        <w:rPr>
          <w:b/>
          <w:sz w:val="24"/>
          <w:szCs w:val="24"/>
        </w:rPr>
        <w:t>schriftliche Arbeiten jeweils in englischer Sprache</w:t>
      </w:r>
      <w:r>
        <w:rPr>
          <w:sz w:val="24"/>
          <w:szCs w:val="24"/>
        </w:rPr>
        <w:t xml:space="preserve"> geschrieben. Je nach gewähltem Thema </w:t>
      </w:r>
      <w:r w:rsidR="00AE4945">
        <w:rPr>
          <w:sz w:val="24"/>
          <w:szCs w:val="24"/>
        </w:rPr>
        <w:t xml:space="preserve">kann </w:t>
      </w:r>
      <w:r>
        <w:rPr>
          <w:sz w:val="24"/>
          <w:szCs w:val="24"/>
        </w:rPr>
        <w:t xml:space="preserve">je eine schriftliche Arbeit pro Schuljahr durch ein </w:t>
      </w:r>
      <w:r w:rsidRPr="00087E99">
        <w:rPr>
          <w:b/>
          <w:sz w:val="24"/>
          <w:szCs w:val="24"/>
        </w:rPr>
        <w:t>größeres Projekt</w:t>
      </w:r>
      <w:r>
        <w:rPr>
          <w:sz w:val="24"/>
          <w:szCs w:val="24"/>
        </w:rPr>
        <w:t xml:space="preserve"> ersetzt werden. </w:t>
      </w:r>
    </w:p>
    <w:p w14:paraId="09EB5B29" w14:textId="77777777" w:rsidR="000B6349" w:rsidRDefault="000B6349" w:rsidP="00AE4945">
      <w:pPr>
        <w:spacing w:line="276" w:lineRule="auto"/>
      </w:pPr>
    </w:p>
    <w:sectPr w:rsidR="000B6349" w:rsidSect="007404FF">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w:altName w:val="Corbe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C2917"/>
    <w:multiLevelType w:val="hybridMultilevel"/>
    <w:tmpl w:val="326A64AE"/>
    <w:lvl w:ilvl="0" w:tplc="04070001">
      <w:start w:val="1"/>
      <w:numFmt w:val="bullet"/>
      <w:lvlText w:val=""/>
      <w:lvlJc w:val="left"/>
      <w:pPr>
        <w:ind w:left="1050" w:hanging="360"/>
      </w:pPr>
      <w:rPr>
        <w:rFonts w:ascii="Symbol" w:hAnsi="Symbol" w:hint="default"/>
      </w:rPr>
    </w:lvl>
    <w:lvl w:ilvl="1" w:tplc="04070003" w:tentative="1">
      <w:start w:val="1"/>
      <w:numFmt w:val="bullet"/>
      <w:lvlText w:val="o"/>
      <w:lvlJc w:val="left"/>
      <w:pPr>
        <w:ind w:left="1770" w:hanging="360"/>
      </w:pPr>
      <w:rPr>
        <w:rFonts w:ascii="Courier New" w:hAnsi="Courier New" w:cs="Courier New" w:hint="default"/>
      </w:rPr>
    </w:lvl>
    <w:lvl w:ilvl="2" w:tplc="04070005" w:tentative="1">
      <w:start w:val="1"/>
      <w:numFmt w:val="bullet"/>
      <w:lvlText w:val=""/>
      <w:lvlJc w:val="left"/>
      <w:pPr>
        <w:ind w:left="2490" w:hanging="360"/>
      </w:pPr>
      <w:rPr>
        <w:rFonts w:ascii="Wingdings" w:hAnsi="Wingdings" w:hint="default"/>
      </w:rPr>
    </w:lvl>
    <w:lvl w:ilvl="3" w:tplc="04070001" w:tentative="1">
      <w:start w:val="1"/>
      <w:numFmt w:val="bullet"/>
      <w:lvlText w:val=""/>
      <w:lvlJc w:val="left"/>
      <w:pPr>
        <w:ind w:left="3210" w:hanging="360"/>
      </w:pPr>
      <w:rPr>
        <w:rFonts w:ascii="Symbol" w:hAnsi="Symbol" w:hint="default"/>
      </w:rPr>
    </w:lvl>
    <w:lvl w:ilvl="4" w:tplc="04070003" w:tentative="1">
      <w:start w:val="1"/>
      <w:numFmt w:val="bullet"/>
      <w:lvlText w:val="o"/>
      <w:lvlJc w:val="left"/>
      <w:pPr>
        <w:ind w:left="3930" w:hanging="360"/>
      </w:pPr>
      <w:rPr>
        <w:rFonts w:ascii="Courier New" w:hAnsi="Courier New" w:cs="Courier New" w:hint="default"/>
      </w:rPr>
    </w:lvl>
    <w:lvl w:ilvl="5" w:tplc="04070005" w:tentative="1">
      <w:start w:val="1"/>
      <w:numFmt w:val="bullet"/>
      <w:lvlText w:val=""/>
      <w:lvlJc w:val="left"/>
      <w:pPr>
        <w:ind w:left="4650" w:hanging="360"/>
      </w:pPr>
      <w:rPr>
        <w:rFonts w:ascii="Wingdings" w:hAnsi="Wingdings" w:hint="default"/>
      </w:rPr>
    </w:lvl>
    <w:lvl w:ilvl="6" w:tplc="04070001" w:tentative="1">
      <w:start w:val="1"/>
      <w:numFmt w:val="bullet"/>
      <w:lvlText w:val=""/>
      <w:lvlJc w:val="left"/>
      <w:pPr>
        <w:ind w:left="5370" w:hanging="360"/>
      </w:pPr>
      <w:rPr>
        <w:rFonts w:ascii="Symbol" w:hAnsi="Symbol" w:hint="default"/>
      </w:rPr>
    </w:lvl>
    <w:lvl w:ilvl="7" w:tplc="04070003" w:tentative="1">
      <w:start w:val="1"/>
      <w:numFmt w:val="bullet"/>
      <w:lvlText w:val="o"/>
      <w:lvlJc w:val="left"/>
      <w:pPr>
        <w:ind w:left="6090" w:hanging="360"/>
      </w:pPr>
      <w:rPr>
        <w:rFonts w:ascii="Courier New" w:hAnsi="Courier New" w:cs="Courier New" w:hint="default"/>
      </w:rPr>
    </w:lvl>
    <w:lvl w:ilvl="8" w:tplc="04070005" w:tentative="1">
      <w:start w:val="1"/>
      <w:numFmt w:val="bullet"/>
      <w:lvlText w:val=""/>
      <w:lvlJc w:val="left"/>
      <w:pPr>
        <w:ind w:left="6810" w:hanging="360"/>
      </w:pPr>
      <w:rPr>
        <w:rFonts w:ascii="Wingdings" w:hAnsi="Wingdings" w:hint="default"/>
      </w:rPr>
    </w:lvl>
  </w:abstractNum>
  <w:num w:numId="1" w16cid:durableId="875586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AF"/>
    <w:rsid w:val="000B6349"/>
    <w:rsid w:val="006C2AAE"/>
    <w:rsid w:val="007404FF"/>
    <w:rsid w:val="00AE4945"/>
    <w:rsid w:val="00F349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AC74"/>
  <w15:chartTrackingRefBased/>
  <w15:docId w15:val="{6D1AA712-7686-429E-85F4-9CB32221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49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49AF"/>
    <w:pPr>
      <w:ind w:left="720"/>
      <w:contextualSpacing/>
    </w:pPr>
  </w:style>
  <w:style w:type="paragraph" w:styleId="Textkrper-Zeileneinzug">
    <w:name w:val="Body Text Indent"/>
    <w:basedOn w:val="Standard"/>
    <w:link w:val="Textkrper-ZeileneinzugZchn"/>
    <w:rsid w:val="00F349AF"/>
    <w:pPr>
      <w:spacing w:after="0" w:line="360" w:lineRule="auto"/>
      <w:ind w:left="1440" w:hanging="1440"/>
      <w:jc w:val="both"/>
    </w:pPr>
    <w:rPr>
      <w:rFonts w:ascii="Andale Sans" w:eastAsia="Times New Roman" w:hAnsi="Andale Sans" w:cs="Tahoma"/>
      <w:sz w:val="20"/>
      <w:szCs w:val="24"/>
      <w:lang w:val="en-GB" w:eastAsia="de-DE"/>
    </w:rPr>
  </w:style>
  <w:style w:type="character" w:customStyle="1" w:styleId="Textkrper-ZeileneinzugZchn">
    <w:name w:val="Textkörper-Zeileneinzug Zchn"/>
    <w:basedOn w:val="Absatz-Standardschriftart"/>
    <w:link w:val="Textkrper-Zeileneinzug"/>
    <w:rsid w:val="00F349AF"/>
    <w:rPr>
      <w:rFonts w:ascii="Andale Sans" w:eastAsia="Times New Roman" w:hAnsi="Andale Sans" w:cs="Tahoma"/>
      <w:sz w:val="20"/>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Müller</dc:creator>
  <cp:keywords/>
  <dc:description/>
  <cp:lastModifiedBy>Marion Müller</cp:lastModifiedBy>
  <cp:revision>1</cp:revision>
  <dcterms:created xsi:type="dcterms:W3CDTF">2022-04-07T10:22:00Z</dcterms:created>
  <dcterms:modified xsi:type="dcterms:W3CDTF">2022-04-07T10:38:00Z</dcterms:modified>
</cp:coreProperties>
</file>